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6600" w:rsidRPr="00546600" w:rsidRDefault="00546600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546600">
        <w:rPr>
          <w:rFonts w:asciiTheme="minorHAnsi" w:hAnsiTheme="minorHAnsi"/>
          <w:b/>
          <w:sz w:val="24"/>
          <w:szCs w:val="24"/>
        </w:rPr>
        <w:t>4.8. Sources of Cases of Patients Admitted to Northumberland Miners' Rehabilitation Centre during quarter up to 31 December 1945.</w:t>
      </w:r>
    </w:p>
    <w:p w:rsidR="00546600" w:rsidRDefault="00546600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41E4" w:rsidRDefault="003B41E4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3B41E4" w:rsidRPr="003B41E4" w:rsidRDefault="003B41E4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Note: The rehabilitation of injured miners became an important political issue in the 1930s and 1940s, a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nd a number of fracture clinics and rehabilitation </w:t>
      </w:r>
      <w:r w:rsidR="008C5F66">
        <w:rPr>
          <w:rFonts w:asciiTheme="minorHAnsi" w:hAnsiTheme="minorHAnsi"/>
          <w:sz w:val="24"/>
          <w:szCs w:val="24"/>
        </w:rPr>
        <w:t xml:space="preserve">centres were established, while </w:t>
      </w:r>
      <w:r>
        <w:rPr>
          <w:rFonts w:asciiTheme="minorHAnsi" w:hAnsiTheme="minorHAnsi"/>
          <w:sz w:val="24"/>
          <w:szCs w:val="24"/>
        </w:rPr>
        <w:t xml:space="preserve">convalescent homes were </w:t>
      </w:r>
      <w:r w:rsidR="008C5F66">
        <w:rPr>
          <w:rFonts w:asciiTheme="minorHAnsi" w:hAnsiTheme="minorHAnsi"/>
          <w:sz w:val="24"/>
          <w:szCs w:val="24"/>
        </w:rPr>
        <w:t>also</w:t>
      </w:r>
      <w:r>
        <w:rPr>
          <w:rFonts w:asciiTheme="minorHAnsi" w:hAnsiTheme="minorHAnsi"/>
          <w:sz w:val="24"/>
          <w:szCs w:val="24"/>
        </w:rPr>
        <w:t xml:space="preserve"> turned</w:t>
      </w:r>
      <w:r w:rsidR="008C5F66">
        <w:rPr>
          <w:rFonts w:asciiTheme="minorHAnsi" w:hAnsiTheme="minorHAnsi"/>
          <w:sz w:val="24"/>
          <w:szCs w:val="24"/>
        </w:rPr>
        <w:t xml:space="preserve"> increasingly</w:t>
      </w:r>
      <w:r>
        <w:rPr>
          <w:rFonts w:asciiTheme="minorHAnsi" w:hAnsiTheme="minorHAnsi"/>
          <w:sz w:val="24"/>
          <w:szCs w:val="24"/>
        </w:rPr>
        <w:t xml:space="preserve"> to rehabilitation </w:t>
      </w:r>
      <w:r w:rsidR="008C5F66">
        <w:rPr>
          <w:rFonts w:asciiTheme="minorHAnsi" w:hAnsiTheme="minorHAnsi"/>
          <w:sz w:val="24"/>
          <w:szCs w:val="24"/>
        </w:rPr>
        <w:t>purposes</w:t>
      </w:r>
      <w:r>
        <w:rPr>
          <w:rFonts w:asciiTheme="minorHAnsi" w:hAnsiTheme="minorHAnsi"/>
          <w:sz w:val="24"/>
          <w:szCs w:val="24"/>
        </w:rPr>
        <w:t xml:space="preserve">. </w:t>
      </w:r>
      <w:r w:rsidR="008C5F66">
        <w:rPr>
          <w:rFonts w:asciiTheme="minorHAnsi" w:hAnsiTheme="minorHAnsi"/>
          <w:sz w:val="24"/>
          <w:szCs w:val="24"/>
        </w:rPr>
        <w:t>Efforts were made to ensure that miners injured in the course of their work were treated by skilled first-aiders upon being injured, sent to orthopaedic surgeons and then passed onwards to specialised rehabilitation centres.</w:t>
      </w:r>
    </w:p>
    <w:p w:rsidR="00523639" w:rsidRPr="003B41E4" w:rsidRDefault="00523639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23639" w:rsidRPr="003B41E4" w:rsidRDefault="00523639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24"/>
        <w:gridCol w:w="1848"/>
        <w:gridCol w:w="1849"/>
        <w:gridCol w:w="1849"/>
      </w:tblGrid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Sources of Cases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Number of Miners Employed or Served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Per cent of Total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Cases sent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Per cent of total sent</w:t>
            </w: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46600">
              <w:rPr>
                <w:rFonts w:asciiTheme="minorHAnsi" w:hAnsiTheme="minorHAnsi"/>
                <w:sz w:val="24"/>
                <w:szCs w:val="24"/>
                <w:u w:val="single"/>
              </w:rPr>
              <w:t>Coal Districts served by Centre</w:t>
            </w: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</w:p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Northumberland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41,026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100.00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100.00</w:t>
            </w: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546600">
              <w:rPr>
                <w:rFonts w:asciiTheme="minorHAnsi" w:hAnsiTheme="minorHAnsi"/>
                <w:sz w:val="24"/>
                <w:szCs w:val="24"/>
                <w:u w:val="single"/>
              </w:rPr>
              <w:t>Hospitals Served by Centre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Royal Victoria Infirmary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26,999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65.55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59.4</w:t>
            </w: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Newcastle General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690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1.75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6600">
              <w:rPr>
                <w:rFonts w:asciiTheme="minorHAnsi" w:hAnsiTheme="minorHAnsi"/>
                <w:sz w:val="24"/>
                <w:szCs w:val="24"/>
              </w:rPr>
              <w:t>Ashington</w:t>
            </w:r>
            <w:proofErr w:type="spellEnd"/>
            <w:r w:rsidRPr="00546600">
              <w:rPr>
                <w:rFonts w:asciiTheme="minorHAnsi" w:hAnsiTheme="minorHAnsi"/>
                <w:sz w:val="24"/>
                <w:szCs w:val="24"/>
              </w:rPr>
              <w:t xml:space="preserve">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9,919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24.00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34.4</w:t>
            </w: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Alnwick Infirmary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1,067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2.75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Blyth Knight Memorial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1,496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3.75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Tynemouth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151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0.37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Morpeth Cottage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44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0.11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Hexham War Memorial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261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0.65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46600">
              <w:rPr>
                <w:rFonts w:asciiTheme="minorHAnsi" w:hAnsiTheme="minorHAnsi"/>
                <w:sz w:val="24"/>
                <w:szCs w:val="24"/>
              </w:rPr>
              <w:t>Haltwhistle</w:t>
            </w:r>
            <w:proofErr w:type="spellEnd"/>
            <w:r w:rsidRPr="00546600">
              <w:rPr>
                <w:rFonts w:asciiTheme="minorHAnsi" w:hAnsiTheme="minorHAnsi"/>
                <w:sz w:val="24"/>
                <w:szCs w:val="24"/>
              </w:rPr>
              <w:t xml:space="preserve">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246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0.61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Cumberland Infirmary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127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0.30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lastRenderedPageBreak/>
              <w:t>Brampton Cottage Hospital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66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0.16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Hexham E.M.S. Hospital (Orthopaedic Centre)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41,062</w:t>
            </w:r>
          </w:p>
        </w:tc>
        <w:tc>
          <w:tcPr>
            <w:tcW w:w="1848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100.00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Other Sources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3639" w:rsidRPr="00546600" w:rsidTr="00EA155B">
        <w:tc>
          <w:tcPr>
            <w:tcW w:w="1872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Total</w:t>
            </w:r>
          </w:p>
        </w:tc>
        <w:tc>
          <w:tcPr>
            <w:tcW w:w="1824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523639" w:rsidRPr="00546600" w:rsidRDefault="00523639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849" w:type="dxa"/>
            <w:shd w:val="clear" w:color="auto" w:fill="auto"/>
          </w:tcPr>
          <w:p w:rsidR="00523639" w:rsidRPr="00546600" w:rsidRDefault="00EA155B" w:rsidP="00546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600">
              <w:rPr>
                <w:rFonts w:asciiTheme="minorHAnsi" w:hAnsiTheme="minorHAnsi"/>
                <w:sz w:val="24"/>
                <w:szCs w:val="24"/>
              </w:rPr>
              <w:t>100.00</w:t>
            </w:r>
          </w:p>
        </w:tc>
      </w:tr>
    </w:tbl>
    <w:p w:rsidR="00546600" w:rsidRPr="00546600" w:rsidRDefault="00546600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46600" w:rsidRPr="00546600" w:rsidRDefault="00546600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546600" w:rsidRPr="00546600" w:rsidRDefault="00546600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46600">
        <w:rPr>
          <w:rFonts w:asciiTheme="minorHAnsi" w:hAnsiTheme="minorHAnsi"/>
          <w:sz w:val="24"/>
          <w:szCs w:val="24"/>
        </w:rPr>
        <w:t>Source: Northumberland Archives, NRO 04225/1/1/1, Northumberland Miners' Rehabilitation Committee Minutes, July 1944-June 1946.</w:t>
      </w:r>
    </w:p>
    <w:p w:rsidR="00523639" w:rsidRPr="00546600" w:rsidRDefault="00523639" w:rsidP="005466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523639" w:rsidRPr="00546600">
      <w:headerReference w:type="default" r:id="rId6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A2" w:rsidRDefault="00163AA2" w:rsidP="001360D8">
      <w:pPr>
        <w:spacing w:after="0" w:line="240" w:lineRule="auto"/>
      </w:pPr>
      <w:r>
        <w:separator/>
      </w:r>
    </w:p>
  </w:endnote>
  <w:endnote w:type="continuationSeparator" w:id="0">
    <w:p w:rsidR="00163AA2" w:rsidRDefault="00163AA2" w:rsidP="0013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A2" w:rsidRDefault="00163AA2" w:rsidP="001360D8">
      <w:pPr>
        <w:spacing w:after="0" w:line="240" w:lineRule="auto"/>
      </w:pPr>
      <w:r>
        <w:separator/>
      </w:r>
    </w:p>
  </w:footnote>
  <w:footnote w:type="continuationSeparator" w:id="0">
    <w:p w:rsidR="00163AA2" w:rsidRDefault="00163AA2" w:rsidP="0013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D8" w:rsidRDefault="001360D8" w:rsidP="001360D8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1360D8" w:rsidRDefault="001360D8" w:rsidP="001360D8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1360D8" w:rsidRDefault="001360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39"/>
    <w:rsid w:val="001360D8"/>
    <w:rsid w:val="00163AA2"/>
    <w:rsid w:val="003B41E4"/>
    <w:rsid w:val="00523639"/>
    <w:rsid w:val="00546600"/>
    <w:rsid w:val="008C5F66"/>
    <w:rsid w:val="00E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176FA-FC45-4D54-A435-B47CB87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13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0D8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136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60D8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2016-09-01T21:23:00Z</dcterms:created>
  <dcterms:modified xsi:type="dcterms:W3CDTF">2016-11-09T11:27:00Z</dcterms:modified>
</cp:coreProperties>
</file>